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hdphoto1.wdp" ContentType="image/vnd.ms-photo"/>
  <Override PartName="/word/media/image4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8"/>
        <w:gridCol w:w="4819"/>
      </w:tblGrid>
      <w:tr>
        <w:trPr/>
        <w:tc>
          <w:tcPr>
            <w:tcW w:w="552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Znak sprawy: 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> DOCPROPERTY "ZnakSprawy"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ZP.201.48.2020</w:t>
            </w:r>
            <w:r>
              <w:rPr>
                <w:rFonts w:cs="Calibri"/>
              </w:rPr>
              <w:fldChar w:fldCharType="end"/>
            </w:r>
            <w:r>
              <w:rPr>
                <w:rFonts w:cs="Calibri" w:cstheme="minorHAnsi"/>
              </w:rPr>
              <w:t>.10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 w:asciiTheme="minorHAnsi" w:cstheme="minorHAnsi" w:hAnsiTheme="minorHAnsi"/>
                <w:bCs/>
              </w:rPr>
            </w:pPr>
            <w:r>
              <w:rPr>
                <w:rFonts w:cs="Calibri"/>
                <w:bCs/>
              </w:rPr>
              <w:fldChar w:fldCharType="begin"/>
            </w:r>
            <w:r>
              <w:rPr>
                <w:bCs/>
                <w:rFonts w:cs="Calibri"/>
              </w:rPr>
              <w:instrText> DOCVARIABLE KodKreskowy </w:instrText>
            </w:r>
            <w:r>
              <w:rPr>
                <w:bCs/>
                <w:rFonts w:cs="Calibri"/>
              </w:rPr>
              <w:fldChar w:fldCharType="separate"/>
            </w:r>
            <w:r>
              <w:rPr>
                <w:bCs/>
                <w:rFonts w:cs="Calibri"/>
              </w:rPr>
            </w:r>
            <w:r>
              <w:rPr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</w:rPr>
              <w:t xml:space="preserve">Poznań, </w:t>
            </w:r>
            <w:r>
              <w:rPr>
                <w:rFonts w:cs="Calibri"/>
                <w:bCs/>
              </w:rPr>
              <w:fldChar w:fldCharType="begin"/>
            </w:r>
            <w:r>
              <w:rPr>
                <w:bCs/>
                <w:rFonts w:cs="Calibri"/>
              </w:rPr>
              <w:instrText> DOCPROPERTY "AktualnaData"</w:instrText>
            </w:r>
            <w:r>
              <w:rPr>
                <w:bCs/>
                <w:rFonts w:cs="Calibri"/>
              </w:rPr>
              <w:fldChar w:fldCharType="separate"/>
            </w:r>
            <w:r>
              <w:rPr>
                <w:bCs/>
                <w:rFonts w:cs="Calibri"/>
              </w:rPr>
              <w:t>2021-01-22</w:t>
            </w:r>
            <w:r>
              <w:rPr>
                <w:bCs/>
                <w:rFonts w:cs="Calibri"/>
              </w:rPr>
              <w:fldChar w:fldCharType="end"/>
            </w:r>
          </w:p>
          <w:p>
            <w:pPr>
              <w:pStyle w:val="Normal"/>
              <w:widowControl w:val="false"/>
              <w:spacing w:before="0" w:after="16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36" w:hRule="atLeast"/>
        </w:trPr>
        <w:tc>
          <w:tcPr>
            <w:tcW w:w="55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"adresImie"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  <w:t>WSZYSCY WYKONAWCY</w:t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"adresNazwisko"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"adresUlica"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"adresNrDomu"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cs="Calibri"/>
              </w:rPr>
              <w:instrText> DOCPROPERTY "adresNrLokalu"</w:instrText>
            </w:r>
            <w:r>
              <w:rPr>
                <w:sz w:val="20"/>
                <w:szCs w:val="20"/>
                <w:rFonts w:cs="Calibri"/>
              </w:rPr>
              <w:fldChar w:fldCharType="separate"/>
            </w:r>
            <w:r>
              <w:rPr>
                <w:sz w:val="20"/>
                <w:szCs w:val="20"/>
                <w:rFonts w:cs="Calibri"/>
              </w:rPr>
            </w:r>
            <w:r>
              <w:rPr>
                <w:sz w:val="20"/>
                <w:szCs w:val="20"/>
                <w:rFonts w:cs="Calibri"/>
              </w:rPr>
              <w:fldChar w:fldCharType="end"/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"adresNrLokalu"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"adresKodPocztowy"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bCs/>
                <w:rFonts w:cs="Calibri"/>
              </w:rPr>
              <w:instrText> DOCPROPERTY "adresMiejscowosc"</w:instrText>
            </w:r>
            <w:r>
              <w:rPr>
                <w:sz w:val="20"/>
                <w:szCs w:val="20"/>
                <w:bCs/>
                <w:rFonts w:cs="Calibri"/>
              </w:rPr>
              <w:fldChar w:fldCharType="separate"/>
            </w:r>
            <w:r>
              <w:rPr>
                <w:sz w:val="20"/>
                <w:szCs w:val="20"/>
                <w:bCs/>
                <w:rFonts w:cs="Calibri"/>
              </w:rPr>
            </w:r>
            <w:r>
              <w:rPr>
                <w:sz w:val="20"/>
                <w:szCs w:val="20"/>
                <w:bCs/>
                <w:rFonts w:cs="Calibri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  <w:rFonts w:cs="Calibri"/>
              </w:rPr>
              <w:instrText> DOCPROPERTY "UNPPisma"</w:instrText>
            </w:r>
            <w:r>
              <w:rPr>
                <w:sz w:val="16"/>
                <w:szCs w:val="16"/>
                <w:rFonts w:cs="Calibri"/>
              </w:rPr>
              <w:fldChar w:fldCharType="separate"/>
            </w:r>
            <w:r>
              <w:rPr>
                <w:sz w:val="16"/>
                <w:szCs w:val="16"/>
                <w:rFonts w:cs="Calibri"/>
              </w:rPr>
              <w:t>2021-09292</w:t>
            </w:r>
            <w:r>
              <w:rPr>
                <w:sz w:val="16"/>
                <w:szCs w:val="16"/>
                <w:rFonts w:cs="Calibri"/>
              </w:rPr>
              <w:fldChar w:fldCharType="end"/>
            </w:r>
          </w:p>
          <w:p>
            <w:pPr>
              <w:pStyle w:val="Normal"/>
              <w:widowControl w:val="false"/>
              <w:spacing w:before="0" w:after="16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> DOCPROPERTY "KodKreskowy"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end"/>
            </w:r>
            <w:r>
              <w:rPr/>
              <w:drawing>
                <wp:inline distT="0" distB="0" distL="0" distR="0">
                  <wp:extent cx="1842135" cy="381635"/>
                  <wp:effectExtent l="0" t="0" r="0" b="0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76"/>
        <w:ind w:left="907" w:hanging="907"/>
        <w:rPr>
          <w:rFonts w:ascii="Calibri" w:hAnsi="Calibri"/>
        </w:rPr>
      </w:pPr>
      <w:r>
        <w:rPr>
          <w:rFonts w:cs="Calibri" w:cstheme="minorHAnsi"/>
          <w:b/>
        </w:rPr>
        <w:t>Dotyczy: Przebudowa i remont budynków wielorodzinnych Kilińskiego 4 i Kilińskiego 5</w:t>
      </w:r>
    </w:p>
    <w:p>
      <w:pPr>
        <w:pStyle w:val="Normal"/>
        <w:spacing w:lineRule="auto" w:line="276" w:before="0" w:after="0"/>
        <w:ind w:firstLine="708"/>
        <w:rPr>
          <w:rFonts w:ascii="Calibri" w:hAnsi="Calibri"/>
        </w:rPr>
      </w:pPr>
      <w:r>
        <w:rPr/>
        <w:t xml:space="preserve">Zarząd Komunalnych Zasobów Lokalowych sp. z o.o. zgodnie z art. 38 Ustawy z dnia 29 stycznia 2004r. Prawo zamówień publicznych (t.j. Dz. U. z 2019 r., poz. 1843) informuje, iż w związku z toczącym się postępowaniem o udzielenie zamówienia publicznego prowadzonym w trybie przetargu nieograniczonego </w:t>
      </w:r>
      <w:r>
        <w:rPr>
          <w:bCs/>
        </w:rPr>
        <w:t>pn.</w:t>
      </w:r>
      <w:r>
        <w:rPr>
          <w:b/>
          <w:bCs/>
        </w:rPr>
        <w:t xml:space="preserve"> </w:t>
      </w:r>
      <w:r>
        <w:rPr>
          <w:rFonts w:cs="Calibri" w:cstheme="minorHAnsi"/>
          <w:b/>
        </w:rPr>
        <w:t>Przebudowa i remont budynków wielorodzinnych Kilińskiego 4 i Kilińskiego 5</w:t>
      </w:r>
      <w:r>
        <w:rPr/>
        <w:t>, wpłynęły od Wykonawcy zapytania do Specyfikacji Istotnych Warunków Zamówienia o następującej treści: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jc w:val="center"/>
        <w:rPr>
          <w:rFonts w:ascii="Calibri" w:hAnsi="Calibri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76" w:before="0" w:after="0"/>
        <w:jc w:val="center"/>
        <w:rPr>
          <w:rFonts w:ascii="Calibri" w:hAnsi="Calibri"/>
          <w:sz w:val="26"/>
          <w:szCs w:val="26"/>
        </w:rPr>
      </w:pPr>
      <w:r>
        <w:rPr>
          <w:b/>
          <w:sz w:val="26"/>
          <w:szCs w:val="26"/>
        </w:rPr>
        <w:t xml:space="preserve">Pytania dot. budynku </w:t>
      </w:r>
      <w:r>
        <w:rPr>
          <w:rFonts w:eastAsia="Times New Roman" w:cs="Times New Roman"/>
          <w:b/>
          <w:color w:val="000000"/>
          <w:sz w:val="26"/>
          <w:szCs w:val="26"/>
        </w:rPr>
        <w:t xml:space="preserve">przy ul. </w:t>
      </w:r>
      <w:r>
        <w:rPr>
          <w:b/>
          <w:sz w:val="26"/>
          <w:szCs w:val="26"/>
        </w:rPr>
        <w:t>Kilińskiego 5: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jc w:val="center"/>
        <w:rPr>
          <w:rFonts w:ascii="Calibri" w:hAnsi="Calibri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76" w:before="0" w:after="0"/>
        <w:jc w:val="both"/>
        <w:rPr>
          <w:rFonts w:ascii="Calibri" w:hAnsi="Calibri"/>
        </w:rPr>
      </w:pPr>
      <w:r>
        <w:rPr>
          <w:rFonts w:cs="Times New Roman"/>
          <w:b/>
          <w:bCs/>
        </w:rPr>
        <w:t>Pyt. 1.</w:t>
      </w:r>
      <w:r>
        <w:rPr>
          <w:rFonts w:cs="Times New Roman"/>
          <w:b w:val="false"/>
          <w:bCs w:val="false"/>
        </w:rPr>
        <w:t xml:space="preserve"> </w:t>
      </w:r>
      <w:r>
        <w:rPr>
          <w:rFonts w:cs="Times New Roman"/>
        </w:rPr>
        <w:t xml:space="preserve">Na rysunkach przedstawiających projekty nowych okien (rys. P.01, P.02, P.03, P.04) pojawia się zapis aby w oknach na parterze zastosować szyby zespolone antywłamaniowe klasy RC4. Czy nie chodzi o szyby antywłamaniowe w klasie P4? Klasy RC odnoszą się do odporności na włamanie okien, nie szyb. </w:t>
      </w:r>
    </w:p>
    <w:p>
      <w:pPr>
        <w:pStyle w:val="Normal"/>
        <w:spacing w:lineRule="auto" w:line="276"/>
        <w:ind w:hanging="0"/>
        <w:jc w:val="both"/>
        <w:rPr>
          <w:rFonts w:ascii="Calibri" w:hAnsi="Calibri"/>
        </w:rPr>
      </w:pPr>
      <w:r>
        <w:rPr>
          <w:rFonts w:cs="Times New Roman"/>
          <w:b/>
          <w:bCs/>
        </w:rPr>
        <w:t>Odp.1. Proszę Zastosować szyby zespolone antywłamaniowe w klasie P4.</w:t>
      </w:r>
    </w:p>
    <w:p>
      <w:pPr>
        <w:pStyle w:val="Normal"/>
        <w:spacing w:lineRule="auto" w:line="276" w:before="0" w:after="0"/>
        <w:ind w:hanging="0"/>
        <w:jc w:val="both"/>
        <w:rPr>
          <w:rFonts w:ascii="Calibri" w:hAnsi="Calibri"/>
        </w:rPr>
      </w:pPr>
      <w:r>
        <w:rPr>
          <w:rFonts w:cs="Times New Roman"/>
          <w:b/>
          <w:bCs/>
        </w:rPr>
        <w:t xml:space="preserve">Pyt. 2. </w:t>
      </w:r>
      <w:r>
        <w:rPr>
          <w:rFonts w:cs="Times New Roman"/>
        </w:rPr>
        <w:t>Czy Zamawiający dopuszcza aby drzwi przeciwpożarowe o symbolach Dw1, Dw2, Dw3, Dw7 oraz Dw8 z „</w:t>
      </w:r>
      <w:r>
        <w:rPr>
          <w:rFonts w:cs="Times New Roman"/>
          <w:i/>
          <w:iCs/>
        </w:rPr>
        <w:t>ościeżnicą narożnikową ze stali wysokiej wytrzymałości z wgłębieniem dla uszczelki, rdzeń skrzydła z ognioodpornej płyty wiórowej; okładzina drewniana lakierowana</w:t>
      </w:r>
      <w:r>
        <w:rPr>
          <w:rFonts w:cs="Times New Roman"/>
        </w:rPr>
        <w:t>” zostały w całości wykonane jako drzwi drewniane?</w:t>
      </w:r>
    </w:p>
    <w:p>
      <w:pPr>
        <w:pStyle w:val="Normal"/>
        <w:spacing w:lineRule="auto" w:line="276" w:before="0" w:after="0"/>
        <w:ind w:hanging="0"/>
        <w:jc w:val="both"/>
        <w:rPr>
          <w:rFonts w:ascii="Calibri" w:hAnsi="Calibri"/>
        </w:rPr>
      </w:pPr>
      <w:r>
        <w:rPr>
          <w:rFonts w:cs="Times New Roman"/>
          <w:b/>
          <w:bCs/>
        </w:rPr>
        <w:t xml:space="preserve">Odp. 2 Zamawiający dopuszcza zastosowanie w całości drzwi przeciwpożarowych </w:t>
        <w:tab/>
        <w:t>drewnianych.</w:t>
      </w:r>
    </w:p>
    <w:p>
      <w:pPr>
        <w:pStyle w:val="Normal"/>
        <w:spacing w:lineRule="auto" w:line="276" w:before="0" w:after="0"/>
        <w:ind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76"/>
        <w:ind w:hanging="0"/>
        <w:jc w:val="both"/>
        <w:rPr>
          <w:rFonts w:ascii="Calibri" w:hAnsi="Calibri"/>
        </w:rPr>
      </w:pPr>
      <w:r>
        <w:rPr>
          <w:rFonts w:cs="Times New Roman"/>
          <w:b/>
          <w:bCs/>
          <w:lang w:eastAsia="zh-CN"/>
        </w:rPr>
        <w:t xml:space="preserve">Pyt. 3. </w:t>
      </w:r>
      <w:r>
        <w:rPr>
          <w:rFonts w:cs="Times New Roman"/>
          <w:lang w:eastAsia="zh-CN"/>
        </w:rPr>
        <w:t>Proszę o jednoznaczne sprecyzowanie jaki współczynnik przenikania ciepła maja osiągać nowoprojektowane okna? Według opisów w zestawieniach stolarki – U=1,1 W/m</w:t>
      </w:r>
      <w:r>
        <w:rPr>
          <w:rFonts w:cs="Times New Roman"/>
          <w:vertAlign w:val="superscript"/>
          <w:lang w:eastAsia="zh-CN"/>
        </w:rPr>
        <w:t>2</w:t>
      </w:r>
      <w:r>
        <w:rPr>
          <w:rFonts w:cs="Times New Roman"/>
          <w:lang w:eastAsia="zh-CN"/>
        </w:rPr>
        <w:t>K, według projektu – U=1,1 W/m</w:t>
      </w:r>
      <w:r>
        <w:rPr>
          <w:rFonts w:cs="Times New Roman"/>
          <w:vertAlign w:val="superscript"/>
          <w:lang w:eastAsia="zh-CN"/>
        </w:rPr>
        <w:t>2</w:t>
      </w:r>
      <w:r>
        <w:rPr>
          <w:rFonts w:cs="Times New Roman"/>
          <w:lang w:eastAsia="zh-CN"/>
        </w:rPr>
        <w:t>K, / 1,3 W/m</w:t>
      </w:r>
      <w:r>
        <w:rPr>
          <w:rFonts w:cs="Times New Roman"/>
          <w:vertAlign w:val="superscript"/>
          <w:lang w:eastAsia="zh-CN"/>
        </w:rPr>
        <w:t>2</w:t>
      </w:r>
      <w:r>
        <w:rPr>
          <w:rFonts w:cs="Times New Roman"/>
          <w:lang w:eastAsia="zh-CN"/>
        </w:rPr>
        <w:t xml:space="preserve">K, natomiast zgodnie z obowiązującymi od 01.01.2021 r. wymaganiami w zakresie </w:t>
      </w:r>
      <w:r>
        <w:rPr/>
        <w:t xml:space="preserve">warunków technicznych, jakim powinny odpowiadać budynki, okna winny osiągać U&lt;0,9 </w:t>
      </w:r>
      <w:r>
        <w:rPr>
          <w:rFonts w:cs="Times New Roman"/>
          <w:lang w:eastAsia="zh-CN"/>
        </w:rPr>
        <w:t>W/m</w:t>
      </w:r>
      <w:r>
        <w:rPr>
          <w:rFonts w:cs="Times New Roman"/>
          <w:vertAlign w:val="superscript"/>
          <w:lang w:eastAsia="zh-CN"/>
        </w:rPr>
        <w:t>2</w:t>
      </w:r>
      <w:r>
        <w:rPr>
          <w:rFonts w:cs="Times New Roman"/>
          <w:lang w:eastAsia="zh-CN"/>
        </w:rPr>
        <w:t>K. Proszę o decyzję, czy jako wiążący traktować parametr U=1,1 W/m</w:t>
      </w:r>
      <w:r>
        <w:rPr>
          <w:rFonts w:cs="Times New Roman"/>
          <w:vertAlign w:val="superscript"/>
          <w:lang w:eastAsia="zh-CN"/>
        </w:rPr>
        <w:t>2</w:t>
      </w:r>
      <w:r>
        <w:rPr>
          <w:rFonts w:cs="Times New Roman"/>
          <w:lang w:eastAsia="zh-CN"/>
        </w:rPr>
        <w:t>K aktualny w momencie sporządzenia dokumentacji projektowej, czy może U&lt;0,9 W/m</w:t>
      </w:r>
      <w:r>
        <w:rPr>
          <w:rFonts w:cs="Times New Roman"/>
          <w:vertAlign w:val="superscript"/>
          <w:lang w:eastAsia="zh-CN"/>
        </w:rPr>
        <w:t>2</w:t>
      </w:r>
      <w:r>
        <w:rPr>
          <w:rFonts w:cs="Times New Roman"/>
          <w:lang w:eastAsia="zh-CN"/>
        </w:rPr>
        <w:t>K obowiązujący w czasie faktycznego wykonania okien?</w:t>
      </w:r>
    </w:p>
    <w:p>
      <w:pPr>
        <w:pStyle w:val="Normal"/>
        <w:spacing w:lineRule="auto" w:line="276"/>
        <w:ind w:hanging="0"/>
        <w:jc w:val="both"/>
        <w:rPr>
          <w:rFonts w:ascii="Calibri" w:hAnsi="Calibri"/>
        </w:rPr>
      </w:pPr>
      <w:r>
        <w:rPr>
          <w:rFonts w:cs="Times New Roman"/>
          <w:b/>
          <w:bCs/>
          <w:lang w:eastAsia="zh-CN"/>
        </w:rPr>
        <w:t>Odp. 3. Proszę zastosować okna o współczynniku  U=1,1 W/m</w:t>
      </w:r>
      <w:r>
        <w:rPr>
          <w:rFonts w:cs="Times New Roman"/>
          <w:b/>
          <w:bCs/>
          <w:vertAlign w:val="superscript"/>
          <w:lang w:eastAsia="zh-CN"/>
        </w:rPr>
        <w:t>2</w:t>
      </w:r>
      <w:r>
        <w:rPr>
          <w:rFonts w:cs="Times New Roman"/>
          <w:b/>
          <w:bCs/>
          <w:lang w:eastAsia="zh-CN"/>
        </w:rPr>
        <w:t>K. zgodnie z dokumentacją.</w:t>
      </w:r>
    </w:p>
    <w:p>
      <w:pPr>
        <w:pStyle w:val="Normal"/>
        <w:spacing w:lineRule="auto" w:line="276"/>
        <w:ind w:hanging="0"/>
        <w:jc w:val="both"/>
        <w:rPr>
          <w:rFonts w:ascii="Calibri" w:hAnsi="Calibri"/>
        </w:rPr>
      </w:pPr>
      <w:r>
        <w:rPr>
          <w:rFonts w:cs="Times New Roman"/>
          <w:b/>
          <w:bCs/>
          <w:lang w:eastAsia="zh-CN"/>
        </w:rPr>
        <w:t xml:space="preserve">Pyt. 4. </w:t>
      </w:r>
      <w:r>
        <w:rPr>
          <w:rFonts w:cs="Times New Roman"/>
        </w:rPr>
        <w:t>Czy Zamawiający wyraża zgodę na złagodzenie wymagań akustycznych i przyjęcie akustyki na poziomie 40 dB dla szklenia, a nie całego okna? Według naszej wiedzy okna z tak wysoką akustyką stosuje się niezwykle rzadko, wówczas gdy montowane są w szczególnych lokalizacjach (np. blisko lotnisk). Rozwiązanie to jest ponadto bardzo kosztowne z uwagi na grube szyby a w konsekwencji konieczność wykonania grubszego profilu okien. Nadmieniam, że przy zastosowaniu szklenia o Rw=40 dB, na całym oknie możliwe będzie uzyskanie izolacyjności akustycznej 38 dB.”</w:t>
      </w:r>
    </w:p>
    <w:p>
      <w:pPr>
        <w:pStyle w:val="Normal"/>
        <w:spacing w:lineRule="auto" w:line="276"/>
        <w:ind w:hanging="0"/>
        <w:jc w:val="both"/>
        <w:rPr>
          <w:rFonts w:ascii="Calibri" w:hAnsi="Calibri"/>
        </w:rPr>
      </w:pPr>
      <w:r>
        <w:rPr>
          <w:rFonts w:cs="Times New Roman"/>
          <w:b/>
          <w:bCs/>
        </w:rPr>
        <w:t>Odp.4. Proszę zastosować w współczynnik Rw=40 dB który odnosi się do szklenia.</w:t>
      </w:r>
      <w:bookmarkStart w:id="0" w:name="_GoBack"/>
      <w:bookmarkEnd w:id="0"/>
    </w:p>
    <w:p>
      <w:pPr>
        <w:pStyle w:val="Normal"/>
        <w:widowControl w:val="false"/>
        <w:shd w:val="clear" w:color="auto" w:fill="FFFFFF"/>
        <w:spacing w:lineRule="auto" w:line="276" w:before="0" w:after="0"/>
        <w:jc w:val="center"/>
        <w:rPr>
          <w:rFonts w:ascii="Calibri" w:hAnsi="Calibri"/>
        </w:rPr>
      </w:pPr>
      <w:r>
        <w:rPr>
          <w:b/>
          <w:sz w:val="26"/>
          <w:szCs w:val="26"/>
        </w:rPr>
        <w:t xml:space="preserve">Pytania dot. budynku </w:t>
      </w:r>
      <w:r>
        <w:rPr>
          <w:rFonts w:eastAsia="Times New Roman" w:cs="Times New Roman"/>
          <w:b/>
          <w:color w:val="000000"/>
          <w:sz w:val="26"/>
          <w:szCs w:val="26"/>
        </w:rPr>
        <w:t xml:space="preserve">przy ul. </w:t>
      </w:r>
      <w:r>
        <w:rPr>
          <w:b/>
          <w:sz w:val="26"/>
          <w:szCs w:val="26"/>
        </w:rPr>
        <w:t>Kilińskiego 4:</w:t>
      </w:r>
    </w:p>
    <w:p>
      <w:pPr>
        <w:pStyle w:val="Normal"/>
        <w:widowControl w:val="false"/>
        <w:shd w:val="clear" w:color="auto" w:fill="FFFFFF"/>
        <w:spacing w:lineRule="auto" w:line="276" w:before="0" w:after="0"/>
        <w:jc w:val="both"/>
        <w:rPr>
          <w:rFonts w:ascii="Calibri" w:hAnsi="Calibri"/>
        </w:rPr>
      </w:pPr>
      <w:r>
        <w:rPr>
          <w:rFonts w:cs="Calibri"/>
          <w:b/>
          <w:bCs/>
          <w:sz w:val="22"/>
          <w:szCs w:val="26"/>
          <w:u w:val="single"/>
          <w:lang w:val="pl"/>
        </w:rPr>
        <w:t xml:space="preserve">Pyt. 1 </w:t>
      </w:r>
      <w:r>
        <w:rPr>
          <w:rFonts w:cs="Calibri"/>
          <w:b w:val="false"/>
          <w:bCs w:val="false"/>
          <w:sz w:val="22"/>
          <w:lang w:val="pl"/>
        </w:rPr>
        <w:t>Proszę o informację, czy wszystkie okna i drzwi ujęte na zestawieniach stolarki (rysunki nr Z-01, Z-02, Z-03, Z-04) podlegają wymianie w ramach przedmiotowego postępowania czy według informacji z projektu tylko te, kt</w:t>
      </w:r>
      <w:r>
        <w:rPr>
          <w:rFonts w:cs="Calibri"/>
          <w:b w:val="false"/>
          <w:bCs w:val="false"/>
          <w:sz w:val="22"/>
          <w:lang w:val="en-US"/>
        </w:rPr>
        <w:t>óre na rysunkach elewacji oznaczono literą „W”?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 xml:space="preserve">Odp.1 Tak wszystkie </w:t>
      </w:r>
      <w:r>
        <w:rPr>
          <w:rFonts w:cs="Calibri"/>
          <w:b/>
          <w:bCs/>
          <w:sz w:val="22"/>
          <w:lang w:val="pl"/>
        </w:rPr>
        <w:t xml:space="preserve">okna i drzwi ujęte na zestawieniach stolarki (rysunki nr Z-01, Z-02, Z-03, Z-04) podlegają wymianie w ramach przedmiotowego postępowania. 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2</w:t>
      </w:r>
      <w:r>
        <w:rPr>
          <w:rFonts w:cs="Calibri"/>
          <w:b w:val="false"/>
          <w:bCs w:val="false"/>
          <w:sz w:val="22"/>
          <w:lang w:val="en-US"/>
        </w:rPr>
        <w:t>.Czy wszystkie okna i drzwi oznaczone na rysunkach elewacji literą „R” maja zostać poddane renowacji w ramach przedmiotowego postępowania?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Odp.2. Tak wszystkie oznaczone literą „R” maja zostać poddane renowacji w ramach przedmiotowego postępowania.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3.</w:t>
      </w:r>
      <w:r>
        <w:rPr>
          <w:rFonts w:cs="Calibri"/>
          <w:b w:val="false"/>
          <w:bCs w:val="false"/>
          <w:sz w:val="22"/>
          <w:lang w:val="en-US"/>
        </w:rPr>
        <w:t>Z jakiego gatunku drewna ma zostać wykonana nowa stolarka – sosna łączona, sosna lita, meranti, czy dąb?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Odp. 3. Nową stolarkę należy wykonać z sosny litej.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4.</w:t>
      </w:r>
      <w:r>
        <w:rPr>
          <w:rFonts w:cs="Calibri"/>
          <w:b w:val="false"/>
          <w:bCs w:val="false"/>
          <w:sz w:val="22"/>
          <w:lang w:val="en-US"/>
        </w:rPr>
        <w:t xml:space="preserve"> Proszę o jednoznaczne sprecyzowanie jaki współczynnik przenikania ciepła maja osiągać nowoprojektowane okna? Według opisów w zestawieniach stolarki – U=1,1 W/m2K, według projektu – U=1,1 W/m2K, / 1,3 W/m2K, natomiast zgodnie z obowiązującymi od 01.01.2021 r. wymaganiami w zakresie warunków technicznych, jakim powinny odpowiadać budynki, okna winny osiągać U&lt;0,9 W/m2K. Proszę o decyzję, czy jako wiążący traktować parametr U=1,1 W/m2K aktualny w momencie sporządzenia dokumentacji projektowej, czy może U&lt;0,9 W/m2K obowiązujący w czasie faktycznego wykonania okien?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 xml:space="preserve">Odp. 4. </w:t>
      </w:r>
      <w:r>
        <w:rPr>
          <w:rFonts w:cs="Times New Roman"/>
          <w:b/>
          <w:bCs/>
          <w:sz w:val="22"/>
          <w:lang w:val="en-US" w:eastAsia="zh-CN"/>
        </w:rPr>
        <w:t>Proszę zastosować okna o współczynniku  U=1,1 W/m</w:t>
      </w:r>
      <w:r>
        <w:rPr>
          <w:rFonts w:cs="Times New Roman"/>
          <w:b/>
          <w:bCs/>
          <w:sz w:val="22"/>
          <w:vertAlign w:val="superscript"/>
          <w:lang w:val="en-US" w:eastAsia="zh-CN"/>
        </w:rPr>
        <w:t>2</w:t>
      </w:r>
      <w:r>
        <w:rPr>
          <w:rFonts w:cs="Times New Roman"/>
          <w:b/>
          <w:bCs/>
          <w:sz w:val="22"/>
          <w:lang w:val="en-US" w:eastAsia="zh-CN"/>
        </w:rPr>
        <w:t>K.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lang w:val="en-US" w:eastAsia="zh-CN"/>
        </w:rPr>
        <w:t xml:space="preserve"> zgodnie z dokumentacją.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5</w:t>
      </w:r>
      <w:r>
        <w:rPr>
          <w:rFonts w:cs="Calibri"/>
          <w:b w:val="false"/>
          <w:bCs w:val="false"/>
          <w:sz w:val="22"/>
          <w:lang w:val="en-US"/>
        </w:rPr>
        <w:t>.W udostępnionych przez Zamawiającego przedmiarach robót w pustostanach (mieszkania nr 4, 8, 5 i 5a oraz 15 – branża budowlana) znajduje się zakres prac dotyczący stolarki drzwiowej. Czy prace te dotyczą któregoś symbolu drzwi spośród ujętych na zestawieniach, czy może jest to odrębny zakres prac?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Odp.5. Należy uwzględnić drzwi z ogólnego zestawienia stolarki oraz z kosztorysu na pustostany. Zakresy się sumują.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6</w:t>
      </w:r>
      <w:r>
        <w:rPr>
          <w:rFonts w:cs="Calibri"/>
          <w:b w:val="false"/>
          <w:bCs w:val="false"/>
          <w:sz w:val="22"/>
          <w:lang w:val="en-US"/>
        </w:rPr>
        <w:t>.Czy opis prac z program prac konserwatorskich w zakresie stolarki drzwiowej (str. 25-26, 29) stanowi uzupełnienie dla prac zawartych w przedmiarach robót w pustostanach?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Odp. 6. Tak stanowi uzupełnienie.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7</w:t>
      </w:r>
      <w:r>
        <w:rPr>
          <w:rFonts w:cs="Calibri"/>
          <w:b w:val="false"/>
          <w:bCs w:val="false"/>
          <w:sz w:val="22"/>
          <w:lang w:val="en-US"/>
        </w:rPr>
        <w:t>.Czy Zamawiający wyraża zgodę na złagodzenie wymagań akustycznych i przyjęcie akustyki na poziomie 40 dB dla szklenia, a nie całego okna? Według naszej wiedzy okna z tak wysoką akustyką stosuje się niezwykle rzadko, wówczas gdy montowane są w szczególnych lokalizacjach (np. blisko lotnisk). Rozwiązanie to jest ponadto bardzo kosztowne z uwagi na grube szyby a w konsekwencji konieczność wykonania grubszego profilu okien. Nadmieniam, że przy zastosowaniu szklenia o Rw=40 dB, na całym oknie możliwe będzie uzyskanie izolacyjności akustycznej 38 dB.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Times New Roman"/>
          <w:b/>
          <w:bCs/>
          <w:sz w:val="22"/>
          <w:lang w:val="en-US"/>
        </w:rPr>
        <w:t>Odp.7. Proszę zastosować w współczynnik Rw=40 dB który odnosi się do szklenia.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8</w:t>
      </w:r>
      <w:r>
        <w:rPr>
          <w:rFonts w:cs="Calibri"/>
          <w:b w:val="false"/>
          <w:bCs w:val="false"/>
          <w:sz w:val="22"/>
          <w:lang w:val="en-US"/>
        </w:rPr>
        <w:t>.Czy Zamawiający dopuszcza wykonanie okien Op1-Op3 (aluminiowe) jako okna drewniane?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Odp.8. Zamawiający  niedopuszcza wykonanie okien Op1-Op3 (aluminiowe) jako okna drewniane.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Pyt. 9.</w:t>
      </w:r>
      <w:r>
        <w:rPr>
          <w:rFonts w:cs="Calibri"/>
          <w:b w:val="false"/>
          <w:bCs w:val="false"/>
          <w:sz w:val="22"/>
          <w:lang w:val="en-US"/>
        </w:rPr>
        <w:t>Czy Zamawiający dopuszcza wykonanie stalowych drzwi wewnętrznych przeciwpożarowych (symbol Dw1, Dw7 oraz Dw11) jako drzwi drewniane przeciwpożarowe?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Odp. 9.  Zamawiający dopuszcza wykonanie stalowych drzwi wewnętrznych przeciwpożarowych (symbol Dw1, Dw7 oraz Dw11) jako drzwi drewniane przeciwpożarowe</w:t>
      </w:r>
    </w:p>
    <w:p>
      <w:pPr>
        <w:pStyle w:val="Normal"/>
        <w:bidi w:val="0"/>
        <w:spacing w:lineRule="auto" w:line="276" w:before="0" w:after="200"/>
        <w:ind w:left="0" w:right="0" w:hanging="0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 xml:space="preserve">Pyt. 10. </w:t>
      </w:r>
      <w:r>
        <w:rPr>
          <w:rFonts w:cs="Calibri"/>
          <w:b w:val="false"/>
          <w:bCs w:val="false"/>
          <w:sz w:val="22"/>
          <w:lang w:val="en-US"/>
        </w:rPr>
        <w:t>Czy Zamawiający dopuszcza wykonanie stalowych drzwi do komórek lokatorskich (symbol Dp) jako drzwi drewniane?</w:t>
      </w:r>
    </w:p>
    <w:p>
      <w:pPr>
        <w:pStyle w:val="Normal"/>
        <w:widowControl w:val="false"/>
        <w:shd w:val="clear" w:color="auto" w:fill="FFFFFF"/>
        <w:bidi w:val="0"/>
        <w:spacing w:lineRule="auto" w:line="276" w:before="0" w:after="200"/>
        <w:ind w:left="0" w:right="0" w:hanging="0"/>
        <w:jc w:val="both"/>
        <w:rPr>
          <w:rFonts w:ascii="Calibri" w:hAnsi="Calibri"/>
        </w:rPr>
      </w:pPr>
      <w:r>
        <w:rPr>
          <w:rFonts w:cs="Calibri"/>
          <w:b/>
          <w:bCs/>
          <w:sz w:val="22"/>
          <w:lang w:val="en-US"/>
        </w:rPr>
        <w:t>Odp. 10. Zamawiający niedopuszcza wykonania stalowych drzwi do komórek lokatorskich (symbol Dp) jako drzwi drewniane.</w:t>
      </w:r>
    </w:p>
    <w:p>
      <w:pPr>
        <w:pStyle w:val="Normal"/>
        <w:widowControl w:val="false"/>
        <w:shd w:val="clear" w:color="auto" w:fill="FFFFFF"/>
        <w:bidi w:val="0"/>
        <w:spacing w:lineRule="auto" w:line="276" w:before="0" w:after="0"/>
        <w:ind w:left="0" w:right="0" w:hanging="0"/>
        <w:jc w:val="center"/>
        <w:rPr>
          <w:rFonts w:ascii="Calibri" w:hAnsi="Calibri"/>
          <w:sz w:val="26"/>
          <w:szCs w:val="26"/>
        </w:rPr>
      </w:pPr>
      <w:r>
        <w:rPr>
          <w:rFonts w:cs="Calibri"/>
          <w:b/>
          <w:bCs/>
          <w:sz w:val="26"/>
          <w:szCs w:val="26"/>
          <w:lang w:val="en-US"/>
        </w:rPr>
        <w:t xml:space="preserve">Pytania dot. budynków 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US"/>
        </w:rPr>
        <w:t xml:space="preserve">przy ul. </w:t>
      </w:r>
      <w:r>
        <w:rPr>
          <w:rFonts w:cs="Calibri"/>
          <w:b/>
          <w:bCs/>
          <w:sz w:val="26"/>
          <w:szCs w:val="26"/>
          <w:lang w:val="en-US"/>
        </w:rPr>
        <w:t>Kilińskiego 4 i 5:</w:t>
      </w:r>
    </w:p>
    <w:p>
      <w:pPr>
        <w:pStyle w:val="Normal"/>
        <w:widowControl w:val="false"/>
        <w:shd w:val="clear" w:color="auto" w:fill="FFFFFF"/>
        <w:bidi w:val="0"/>
        <w:spacing w:lineRule="auto" w:line="276" w:before="0" w:after="0"/>
        <w:ind w:left="0" w:right="0" w:hanging="0"/>
        <w:jc w:val="center"/>
        <w:rPr>
          <w:rFonts w:cs="Calibri"/>
          <w:b/>
          <w:b/>
          <w:bCs/>
          <w:lang w:val="en-US"/>
        </w:rPr>
      </w:pPr>
      <w:r>
        <w:rPr>
          <w:rFonts w:cs="Calibri"/>
          <w:b/>
          <w:bCs/>
          <w:lang w:val="en-US"/>
        </w:rPr>
      </w:r>
    </w:p>
    <w:p>
      <w:pPr>
        <w:pStyle w:val="Tretekstu"/>
        <w:widowControl/>
        <w:spacing w:lineRule="auto" w:line="276" w:before="0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pyt. 1. </w:t>
      </w:r>
      <w:r>
        <w:rPr>
          <w:rFonts w:eastAsia="Times New Roman" w:cs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Zwracam się z wnioskiem o wydłużenie terminu składania ofert o co najmniej 14 dni. Powyższe spowodowane jest chęcią złożenia konkurencyjnej i należycie oszacowanej oferty (uwzględniającej otrzymane wyjaśnienia) oraz obecną sytuacją na rynku wywołaną wirusem SARS-CoV-2, gdzie prace związane z przygotowaniem ofert zarówno przez generalnego wykonawcę jak i podwykonawców ulegają wydłużeniu. Wyznaczenie właściwych granic czasowych na przygotowanie oferty leży przede wszystkim w interesie Zamawiającego, ponieważ zapewnia możliwość rzetelnego oszacowania wszystkich elementów cenotwórczych i pozwala na przewidzenie lub wręcz zminimalizowanie wielu ryzyk związanych z realizacją zadania. Jednocześnie zwracamy się z wnioskiem o proporcjonalne wydłużenie terminu na zadawanie pytań w postępowaniu."</w:t>
      </w:r>
    </w:p>
    <w:p>
      <w:pPr>
        <w:pStyle w:val="Tretekstu"/>
        <w:widowControl/>
        <w:spacing w:lineRule="auto" w:line="276" w:before="0" w:after="0"/>
        <w:ind w:left="0" w:right="0" w:hanging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Odp.1. Zamawiający nie wyraża zgody na wydłużenie terminu składania ofert i wydłużenie terminu zadawania pytań. 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Pyt. 2</w:t>
      </w:r>
      <w:r>
        <w:rPr>
          <w:rFonts w:eastAsia="Times New Roman" w:cs="Calibri"/>
          <w:color w:val="000000"/>
          <w:sz w:val="22"/>
          <w:szCs w:val="22"/>
        </w:rPr>
        <w:t>. Prosimy o potwierdzenie że podczas realizacji robót budowlanych lokale mieszkalne będą niezamieszkane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Odp.2.Podczas realizacji robót lokale mieszkalne będą w znacznym stopniu zamieszkałe. Na budynku ul. Kilińskiego 4 występują 4 lokale niezamieszkałe ( pustostany) , pozostałe lokale są zamieszkałe. Na budynku ul. Kilińskiego 5 wszystkie lokale są zamieszkałe.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color w:val="000000"/>
          <w:sz w:val="22"/>
          <w:szCs w:val="22"/>
        </w:rPr>
        <w:t>Pyt. 3.</w:t>
      </w:r>
      <w:r>
        <w:rPr>
          <w:rFonts w:eastAsia="Times New Roman" w:cs="Calibri"/>
          <w:color w:val="000000"/>
          <w:sz w:val="22"/>
          <w:szCs w:val="22"/>
        </w:rPr>
        <w:t xml:space="preserve"> Prosimy o wyznaczenie terminu wizji lokalnej."</w:t>
      </w:r>
    </w:p>
    <w:p>
      <w:pPr>
        <w:pStyle w:val="Normal"/>
        <w:spacing w:lineRule="auto" w:line="276" w:before="0" w:after="160"/>
        <w:rPr>
          <w:rFonts w:ascii="Calibri" w:hAnsi="Calibri"/>
          <w:color w:val="C9211E"/>
        </w:rPr>
      </w:pPr>
      <w:r>
        <w:rPr>
          <w:rFonts w:eastAsia="Times New Roman" w:cs="Calibri"/>
          <w:b/>
          <w:bCs/>
          <w:i/>
          <w:color w:val="C9211E"/>
          <w:sz w:val="22"/>
          <w:szCs w:val="22"/>
        </w:rPr>
        <w:t xml:space="preserve">Odp. 3. Zamawiający wyznaczam termin wizji lokalnej na dzień 27.01.2021r. (środa) Godz. 10.00. Miejsce rozpoczęcia wizji, główne wejście do budynku położonego przy ul. Kilińskiego 5 w Poznaniu. </w:t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9" w:top="1134" w:footer="550" w:bottom="60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043452"/>
    </w:sdtPr>
    <w:sdtContent>
      <w:p>
        <w:pPr>
          <w:pStyle w:val="Stopka"/>
          <w:jc w:val="right"/>
          <w:rPr>
            <w:rFonts w:ascii="Calibri" w:hAnsi="Calibri" w:cs="Calibri" w:asciiTheme="minorHAnsi" w:cstheme="minorHAnsi" w:hAnsiTheme="minorHAnsi"/>
            <w:sz w:val="18"/>
            <w:szCs w:val="18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PAGE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3</w:t>
        </w:r>
        <w:r>
          <w:rPr>
            <w:sz w:val="18"/>
            <w:szCs w:val="18"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sz w:val="18"/>
            <w:szCs w:val="18"/>
          </w:rPr>
          <w:fldChar w:fldCharType="begin"/>
        </w:r>
        <w:r>
          <w:rPr>
            <w:sz w:val="18"/>
            <w:szCs w:val="18"/>
            <w:rFonts w:cs="Calibri"/>
          </w:rPr>
          <w:instrText> NUMPAGES </w:instrText>
        </w:r>
        <w:r>
          <w:rPr>
            <w:sz w:val="18"/>
            <w:szCs w:val="18"/>
            <w:rFonts w:cs="Calibri"/>
          </w:rPr>
          <w:fldChar w:fldCharType="separate"/>
        </w:r>
        <w:r>
          <w:rPr>
            <w:sz w:val="18"/>
            <w:szCs w:val="18"/>
            <w:rFonts w:cs="Calibri"/>
          </w:rPr>
          <w:t>3</w:t>
        </w:r>
        <w:r>
          <w:rPr>
            <w:sz w:val="18"/>
            <w:szCs w:val="18"/>
            <w:rFonts w:cs="Calibri"/>
          </w:rPr>
          <w:fldChar w:fldCharType="end"/>
        </w:r>
      </w:p>
      <w:p>
        <w:pPr>
          <w:pStyle w:val="Stopka"/>
          <w:spacing w:before="0" w:after="160"/>
          <w:rPr>
            <w:sz w:val="2"/>
            <w:szCs w:val="2"/>
          </w:rPr>
        </w:pPr>
        <w:r>
          <w:rPr>
            <w:sz w:val="2"/>
            <w:szCs w:val="2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mc:AlternateContent>
        <mc:Choice Requires="wps">
          <w:drawing>
            <wp:anchor behindDoc="1" distT="0" distB="0" distL="0" distR="0" simplePos="0" locked="0" layoutInCell="0" allowOverlap="1" relativeHeight="3" wp14:anchorId="6AAC29BC">
              <wp:simplePos x="0" y="0"/>
              <wp:positionH relativeFrom="column">
                <wp:posOffset>3810</wp:posOffset>
              </wp:positionH>
              <wp:positionV relativeFrom="paragraph">
                <wp:posOffset>9525</wp:posOffset>
              </wp:positionV>
              <wp:extent cx="1258570" cy="353695"/>
              <wp:effectExtent l="0" t="0" r="0" b="9525"/>
              <wp:wrapNone/>
              <wp:docPr id="3" name="Obraz 26" descr="poznan_listownik_mjo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6" descr="poznan_listownik_mjo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257840" cy="3531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26" stroked="f" style="position:absolute;margin-left:0.3pt;margin-top:0.75pt;width:99pt;height:27.75pt;mso-wrap-style:none;v-text-anchor:middle" wp14:anchorId="6AAC29BC" type="shapetype_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</w:r>
  </w:p>
  <w:p>
    <w:pPr>
      <w:pStyle w:val="Normal"/>
      <w:spacing w:lineRule="auto" w:line="240" w:before="0" w:after="0"/>
      <w:rPr>
        <w:rFonts w:ascii="Arial" w:hAnsi="Arial" w:cs="Arial"/>
        <w:color w:val="231F20"/>
        <w:sz w:val="20"/>
        <w:szCs w:val="20"/>
        <w:lang w:bidi="ne-NP"/>
      </w:rPr>
    </w:pPr>
    <w:r>
      <w:rPr>
        <w:rFonts w:cs="Arial" w:ascii="Arial" w:hAnsi="Arial"/>
        <w:color w:val="231F20"/>
        <w:sz w:val="20"/>
        <w:szCs w:val="20"/>
        <w:lang w:bidi="ne-NP"/>
      </w:rPr>
      <mc:AlternateContent>
        <mc:Choice Requires="wps">
          <w:drawing>
            <wp:anchor behindDoc="1" distT="0" distB="0" distL="0" distR="0" simplePos="0" locked="0" layoutInCell="0" allowOverlap="1" relativeHeight="4" wp14:anchorId="052B6E6A">
              <wp:simplePos x="0" y="0"/>
              <wp:positionH relativeFrom="column">
                <wp:posOffset>3810</wp:posOffset>
              </wp:positionH>
              <wp:positionV relativeFrom="paragraph">
                <wp:posOffset>42545</wp:posOffset>
              </wp:positionV>
              <wp:extent cx="5963920" cy="1905"/>
              <wp:effectExtent l="0" t="0" r="0" b="0"/>
              <wp:wrapNone/>
              <wp:docPr id="4" name="AutoShape 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340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Zarząd Komunalnych Zasobów Lokalowych sp. z o.o. </w:t>
      <w:tab/>
      <w:t>NIP 209 00 02 942 | Regon 302538131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ul. Matejki 57, 60-770 Poznań</w:t>
      <w:tab/>
      <w:t xml:space="preserve">KRS 0000483352 | Kapitał zakładowy: </w:t>
    </w:r>
    <w:r>
      <w:rPr>
        <w:rFonts w:cs="Calibri Light" w:ascii="Calibri Light" w:hAnsi="Calibri Light"/>
        <w:color w:val="231F20"/>
        <w:sz w:val="16"/>
        <w:szCs w:val="16"/>
        <w:lang w:bidi="ne-NP"/>
      </w:rPr>
      <w:fldChar w:fldCharType="begin"/>
    </w:r>
    <w:r>
      <w:rPr>
        <w:sz w:val="16"/>
        <w:szCs w:val="16"/>
        <w:rFonts w:cs="Calibri Light" w:ascii="Calibri Light" w:hAnsi="Calibri Light"/>
        <w:color w:val="231F20"/>
        <w:lang w:bidi="ne-NP"/>
      </w:rPr>
      <w:instrText> DOCPROPERTY "DaneJednostki1"</w:instrTex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separate"/>
    </w:r>
    <w:r>
      <w:rPr>
        <w:sz w:val="16"/>
        <w:szCs w:val="16"/>
        <w:rFonts w:cs="Calibri Light" w:ascii="Calibri Light" w:hAnsi="Calibri Light"/>
        <w:color w:val="231F20"/>
        <w:lang w:bidi="ne-NP"/>
      </w:rPr>
      <w:t xml:space="preserve">179 734 500,00  zł </w:t>
    </w:r>
    <w:r>
      <w:rPr>
        <w:sz w:val="16"/>
        <w:szCs w:val="16"/>
        <w:rFonts w:cs="Calibri Light" w:ascii="Calibri Light" w:hAnsi="Calibri Light"/>
        <w:color w:val="231F20"/>
        <w:lang w:bidi="ne-NP"/>
      </w:rPr>
      <w:fldChar w:fldCharType="end"/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 xml:space="preserve">tel. +48 61 415 88 00 | fax +48 61 415 88 09 </w:t>
      <w:tab/>
      <w:t>Sąd Rejonowy Poznań - Nowe Miasto i Wilda w Poznaniu</w:t>
    </w:r>
  </w:p>
  <w:p>
    <w:pPr>
      <w:pStyle w:val="Normal"/>
      <w:tabs>
        <w:tab w:val="clear" w:pos="708"/>
        <w:tab w:val="left" w:pos="5387" w:leader="none"/>
      </w:tabs>
      <w:spacing w:before="0" w:after="0"/>
      <w:rPr>
        <w:rFonts w:ascii="Calibri Light" w:hAnsi="Calibri Light" w:cs="Calibri Light" w:asciiTheme="majorHAnsi" w:cstheme="majorHAnsi" w:hAnsiTheme="majorHAnsi"/>
        <w:color w:val="231F20"/>
        <w:sz w:val="16"/>
        <w:szCs w:val="16"/>
        <w:lang w:bidi="ne-NP"/>
      </w:rPr>
    </w:pPr>
    <w:r>
      <w:rPr>
        <w:rFonts w:cs="Calibri Light" w:ascii="Calibri Light" w:hAnsi="Calibri Light" w:asciiTheme="majorHAnsi" w:cstheme="majorHAnsi" w:hAnsiTheme="majorHAnsi"/>
        <w:color w:val="231F20"/>
        <w:sz w:val="16"/>
        <w:szCs w:val="16"/>
        <w:lang w:bidi="ne-NP"/>
      </w:rPr>
      <w:t>obsluga.klienta@zkzl.poznan.pl | zkzl.poznan.pl</w:t>
      <w:tab/>
      <w:t>Wydział VIII Gospodarczy KRS</w:t>
    </w:r>
  </w:p>
  <w:sdt>
    <w:sdtPr>
      <w:docPartObj>
        <w:docPartGallery w:val="Page Numbers (Top of Page)"/>
        <w:docPartUnique w:val="true"/>
      </w:docPartObj>
      <w:id w:val="1656666095"/>
    </w:sdtPr>
    <w:sdtContent>
      <w:p>
        <w:pPr>
          <w:pStyle w:val="Stopka"/>
          <w:spacing w:before="0" w:after="160"/>
          <w:jc w:val="right"/>
          <w:rPr>
            <w:rFonts w:ascii="Arial" w:hAnsi="Arial" w:cs="Arial"/>
          </w:rPr>
        </w:pPr>
        <w:r>
          <w:rPr>
            <w:rFonts w:cs="Calibri" w:cstheme="minorHAnsi"/>
            <w:sz w:val="18"/>
            <w:szCs w:val="18"/>
          </w:rPr>
          <w:t xml:space="preserve">Strona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PAGE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1</w:t>
        </w:r>
        <w:r>
          <w:rPr>
            <w:sz w:val="18"/>
            <w:szCs w:val="18"/>
            <w:bCs/>
            <w:rFonts w:cs="Calibri"/>
          </w:rPr>
          <w:fldChar w:fldCharType="end"/>
        </w:r>
        <w:r>
          <w:rPr>
            <w:rFonts w:cs="Calibri" w:cstheme="minorHAnsi"/>
            <w:sz w:val="18"/>
            <w:szCs w:val="18"/>
          </w:rPr>
          <w:t xml:space="preserve"> z </w:t>
        </w:r>
        <w:r>
          <w:rPr>
            <w:rFonts w:cs="Calibri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Calibri"/>
          </w:rPr>
          <w:instrText> NUMPAGES </w:instrText>
        </w:r>
        <w:r>
          <w:rPr>
            <w:sz w:val="18"/>
            <w:szCs w:val="18"/>
            <w:bCs/>
            <w:rFonts w:cs="Calibri"/>
          </w:rPr>
          <w:fldChar w:fldCharType="separate"/>
        </w:r>
        <w:r>
          <w:rPr>
            <w:sz w:val="18"/>
            <w:szCs w:val="18"/>
            <w:bCs/>
            <w:rFonts w:cs="Calibri"/>
          </w:rPr>
          <w:t>3</w:t>
        </w:r>
        <w:r>
          <w:rPr>
            <w:sz w:val="18"/>
            <w:szCs w:val="18"/>
            <w:bCs/>
            <w:rFonts w:cs="Calibri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320"/>
        <w:tab w:val="clear" w:pos="8640"/>
        <w:tab w:val="left" w:pos="1815" w:leader="none"/>
      </w:tabs>
      <w:spacing w:before="0" w:after="160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70" w:type="dxa"/>
      <w:jc w:val="left"/>
      <w:tblInd w:w="-31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28"/>
      <w:gridCol w:w="5241"/>
    </w:tblGrid>
    <w:tr>
      <w:trPr/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Gwka"/>
            <w:widowControl w:val="false"/>
            <w:suppressAutoHyphens w:val="true"/>
            <w:spacing w:lineRule="auto" w:line="240" w:before="0" w:after="0"/>
            <w:jc w:val="center"/>
            <w:rPr>
              <w:color w:val="0070C0"/>
            </w:rPr>
          </w:pPr>
          <w:r>
            <w:rPr/>
            <w:drawing>
              <wp:inline distT="0" distB="0" distL="0" distR="0">
                <wp:extent cx="2263140" cy="709295"/>
                <wp:effectExtent l="0" t="0" r="0" b="0"/>
                <wp:docPr id="2" name="Obraz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14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left"/>
            <w:rPr>
              <w:color w:val="0070C0"/>
            </w:rPr>
          </w:pPr>
          <w:r>
            <w:rPr>
              <w:color w:val="0070C0"/>
            </w:rPr>
          </w:r>
        </w:p>
      </w:tc>
    </w:tr>
  </w:tbl>
  <w:p>
    <w:pPr>
      <w:pStyle w:val="Gwka"/>
      <w:spacing w:lineRule="auto" w:line="240" w:before="0" w:after="0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  <w:docVars>
    <w:docVar w:name="KodKreskowy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2c7d"/>
    <w:pPr>
      <w:widowControl/>
      <w:suppressAutoHyphens w:val="true"/>
      <w:bidi w:val="0"/>
      <w:spacing w:lineRule="auto" w:line="276" w:before="0" w:after="160"/>
      <w:jc w:val="both"/>
    </w:pPr>
    <w:rPr>
      <w:rFonts w:ascii="Calibri" w:hAnsi="Calibri" w:eastAsia="Times New Roman" w:cs="Times New Roman"/>
      <w:color w:val="000000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2c7d"/>
    <w:rPr>
      <w:rFonts w:ascii="Calibri" w:hAnsi="Calibri" w:eastAsia="Times New Roman" w:cs="Times New Roman"/>
      <w:color w:val="00000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42c7d"/>
    <w:rPr>
      <w:rFonts w:ascii="Calibri" w:hAnsi="Calibri" w:eastAsia="Times New Roman" w:cs="Times New Roman"/>
      <w:color w:val="000000"/>
    </w:rPr>
  </w:style>
  <w:style w:type="character" w:styleId="BezodstpwZnak" w:customStyle="1">
    <w:name w:val="Bez odstępów Znak"/>
    <w:basedOn w:val="DefaultParagraphFont"/>
    <w:link w:val="Bezodstpw"/>
    <w:uiPriority w:val="99"/>
    <w:qFormat/>
    <w:locked/>
    <w:rsid w:val="00d42c7d"/>
    <w:rPr>
      <w:rFonts w:ascii="Calibri" w:hAnsi="Calibri" w:eastAsia="Times New Roman" w:cs="Times New Roman"/>
      <w:color w:val="000000"/>
    </w:rPr>
  </w:style>
  <w:style w:type="character" w:styleId="HTMLCode">
    <w:name w:val="HTML Code"/>
    <w:basedOn w:val="DefaultParagraphFont"/>
    <w:uiPriority w:val="99"/>
    <w:semiHidden/>
    <w:unhideWhenUsed/>
    <w:qFormat/>
    <w:rsid w:val="00fc2b46"/>
    <w:rPr>
      <w:rFonts w:ascii="Courier New" w:hAnsi="Courier New" w:eastAsia="Times New Roman" w:cs="Courier New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d42c7d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Gwka">
    <w:name w:val="Header"/>
    <w:basedOn w:val="Normal"/>
    <w:link w:val="NagwekZnak"/>
    <w:uiPriority w:val="99"/>
    <w:rsid w:val="00d42c7d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Spacing">
    <w:name w:val="No Spacing"/>
    <w:basedOn w:val="Normal"/>
    <w:link w:val="BezodstpwZnak"/>
    <w:uiPriority w:val="99"/>
    <w:qFormat/>
    <w:rsid w:val="00d42c7d"/>
    <w:pPr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d42c7d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Relationship Id="rId3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A72C-6417-4449-8DC8-B4860C1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1147</Words>
  <Characters>7113</Characters>
  <CharactersWithSpaces>8236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2019-07-25T09:54:00Z</dcterms:created>
  <dc:creator>Arkadiusz Bieganowski</dc:creator>
  <dc:description/>
  <dc:language>pl-PL</dc:language>
  <cp:lastModifiedBy/>
  <dcterms:modified xsi:type="dcterms:W3CDTF">2021-01-22T22:55:24Z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2021-01-22</vt:lpwstr>
  </property>
  <property fmtid="{D5CDD505-2E9C-101B-9397-08002B2CF9AE}" pid="3" name="AppVersion">
    <vt:lpwstr>16.0000</vt:lpwstr>
  </property>
  <property fmtid="{D5CDD505-2E9C-101B-9397-08002B2CF9AE}" pid="4" name="Autor">
    <vt:lpwstr>Rostkowska Ewa</vt:lpwstr>
  </property>
  <property fmtid="{D5CDD505-2E9C-101B-9397-08002B2CF9AE}" pid="5" name="AutorInicjaly">
    <vt:lpwstr>ER</vt:lpwstr>
  </property>
  <property fmtid="{D5CDD505-2E9C-101B-9397-08002B2CF9AE}" pid="6" name="AutorKomorkaNadrzedna">
    <vt:lpwstr>Dyrektor Pionu Zarządu(D)</vt:lpwstr>
  </property>
  <property fmtid="{D5CDD505-2E9C-101B-9397-08002B2CF9AE}" pid="7" name="AutorNrTelefonu">
    <vt:lpwstr>614158805</vt:lpwstr>
  </property>
  <property fmtid="{D5CDD505-2E9C-101B-9397-08002B2CF9AE}" pid="8" name="AutorNumer">
    <vt:lpwstr/>
  </property>
  <property fmtid="{D5CDD505-2E9C-101B-9397-08002B2CF9AE}" pid="9" name="DaneJednostki1">
    <vt:lpwstr>179 734 500,00  zł </vt:lpwstr>
  </property>
  <property fmtid="{D5CDD505-2E9C-101B-9397-08002B2CF9AE}" pid="10" name="DataCzasWprowadzenia">
    <vt:lpwstr>2021-01-22 22:53:29</vt:lpwstr>
  </property>
  <property fmtid="{D5CDD505-2E9C-101B-9397-08002B2CF9AE}" pid="11" name="DataNaPismie">
    <vt:lpwstr>brak</vt:lpwstr>
  </property>
  <property fmtid="{D5CDD505-2E9C-101B-9397-08002B2CF9AE}" pid="12" name="DocSecurity">
    <vt:i4>0</vt:i4>
  </property>
  <property fmtid="{D5CDD505-2E9C-101B-9397-08002B2CF9AE}" pid="13" name="HyperlinksChanged">
    <vt:bool>0</vt:bool>
  </property>
  <property fmtid="{D5CDD505-2E9C-101B-9397-08002B2CF9AE}" pid="14" name="KodKomorki">
    <vt:lpwstr>ZP</vt:lpwstr>
  </property>
  <property fmtid="{D5CDD505-2E9C-101B-9397-08002B2CF9AE}" pid="15" name="KodKreskowy">
    <vt:lpwstr/>
  </property>
  <property fmtid="{D5CDD505-2E9C-101B-9397-08002B2CF9AE}" pid="16" name="KodWydzialu">
    <vt:lpwstr>ZP</vt:lpwstr>
  </property>
  <property fmtid="{D5CDD505-2E9C-101B-9397-08002B2CF9AE}" pid="17" name="Komorka">
    <vt:lpwstr>Dział Zamówień Publicznych</vt:lpwstr>
  </property>
  <property fmtid="{D5CDD505-2E9C-101B-9397-08002B2CF9AE}" pid="18" name="LinksUpToDate">
    <vt:bool>0</vt:bool>
  </property>
  <property fmtid="{D5CDD505-2E9C-101B-9397-08002B2CF9AE}" pid="19" name="OpisPisma">
    <vt:lpwstr>Odpowiedzi na pytania wykonawców</vt:lpwstr>
  </property>
  <property fmtid="{D5CDD505-2E9C-101B-9397-08002B2CF9AE}" pid="20" name="PolaDodatkowe1">
    <vt:lpwstr>179 734 500,00  zł </vt:lpwstr>
  </property>
  <property fmtid="{D5CDD505-2E9C-101B-9397-08002B2CF9AE}" pid="21" name="ProwadzacySprawe">
    <vt:lpwstr>Rostkowska Ewa</vt:lpwstr>
  </property>
  <property fmtid="{D5CDD505-2E9C-101B-9397-08002B2CF9AE}" pid="22" name="PrzekazanieDo">
    <vt:lpwstr/>
  </property>
  <property fmtid="{D5CDD505-2E9C-101B-9397-08002B2CF9AE}" pid="23" name="PrzekazanieDoKomorkaPracownika">
    <vt:lpwstr/>
  </property>
  <property fmtid="{D5CDD505-2E9C-101B-9397-08002B2CF9AE}" pid="24" name="PrzekazanieDoStanowisko">
    <vt:lpwstr/>
  </property>
  <property fmtid="{D5CDD505-2E9C-101B-9397-08002B2CF9AE}" pid="25" name="PrzekazanieWgRozdzielnika">
    <vt:lpwstr/>
  </property>
  <property fmtid="{D5CDD505-2E9C-101B-9397-08002B2CF9AE}" pid="26" name="ScaleCrop">
    <vt:bool>0</vt:bool>
  </property>
  <property fmtid="{D5CDD505-2E9C-101B-9397-08002B2CF9AE}" pid="27" name="ShareDoc">
    <vt:bool>0</vt:bool>
  </property>
  <property fmtid="{D5CDD505-2E9C-101B-9397-08002B2CF9AE}" pid="28" name="Stanowisko">
    <vt:lpwstr>Pracownicy</vt:lpwstr>
  </property>
  <property fmtid="{D5CDD505-2E9C-101B-9397-08002B2CF9AE}" pid="29" name="TematSprawy">
    <vt:lpwstr>Przebudowa i remont budynków wielorodzinnych 
Kilińskiego 4 i Kilińskiego 5</vt:lpwstr>
  </property>
  <property fmtid="{D5CDD505-2E9C-101B-9397-08002B2CF9AE}" pid="30" name="TrescPisma">
    <vt:lpwstr/>
  </property>
  <property fmtid="{D5CDD505-2E9C-101B-9397-08002B2CF9AE}" pid="31" name="UNPPisma">
    <vt:lpwstr>2021-09292</vt:lpwstr>
  </property>
  <property fmtid="{D5CDD505-2E9C-101B-9397-08002B2CF9AE}" pid="32" name="Wydzial">
    <vt:lpwstr>Dział Zamówień Publicznych</vt:lpwstr>
  </property>
  <property fmtid="{D5CDD505-2E9C-101B-9397-08002B2CF9AE}" pid="33" name="ZaakceptowanePrzez">
    <vt:lpwstr>n/d</vt:lpwstr>
  </property>
  <property fmtid="{D5CDD505-2E9C-101B-9397-08002B2CF9AE}" pid="34" name="ZnakPisma">
    <vt:lpwstr>ZP.201.48.2020.10</vt:lpwstr>
  </property>
  <property fmtid="{D5CDD505-2E9C-101B-9397-08002B2CF9AE}" pid="35" name="ZnakSprawy">
    <vt:lpwstr>ZP.201.48.2020</vt:lpwstr>
  </property>
  <property fmtid="{D5CDD505-2E9C-101B-9397-08002B2CF9AE}" pid="36" name="ZnakSprawyPrzedPrzeniesieniem">
    <vt:lpwstr/>
  </property>
  <property fmtid="{D5CDD505-2E9C-101B-9397-08002B2CF9AE}" pid="37" name="adresEMail">
    <vt:lpwstr/>
  </property>
  <property fmtid="{D5CDD505-2E9C-101B-9397-08002B2CF9AE}" pid="38" name="adresImie">
    <vt:lpwstr>WSZYSCY WYKONAWCY</vt:lpwstr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Nazwa">
    <vt:lpwstr/>
  </property>
  <property fmtid="{D5CDD505-2E9C-101B-9397-08002B2CF9AE}" pid="42" name="adresNazwisko">
    <vt:lpwstr/>
  </property>
  <property fmtid="{D5CDD505-2E9C-101B-9397-08002B2CF9AE}" pid="43" name="adresNrDomu">
    <vt:lpwstr/>
  </property>
  <property fmtid="{D5CDD505-2E9C-101B-9397-08002B2CF9AE}" pid="44" name="adresNrLokalu">
    <vt:lpwstr/>
  </property>
  <property fmtid="{D5CDD505-2E9C-101B-9397-08002B2CF9AE}" pid="45" name="adresOddzial">
    <vt:lpwstr/>
  </property>
  <property fmtid="{D5CDD505-2E9C-101B-9397-08002B2CF9AE}" pid="46" name="adresPoczta">
    <vt:lpwstr/>
  </property>
  <property fmtid="{D5CDD505-2E9C-101B-9397-08002B2CF9AE}" pid="47" name="adresTypUlicy">
    <vt:lpwstr/>
  </property>
  <property fmtid="{D5CDD505-2E9C-101B-9397-08002B2CF9AE}" pid="48" name="adresUlica">
    <vt:lpwstr/>
  </property>
</Properties>
</file>